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82" w:rsidRPr="004743E3" w:rsidRDefault="006A3482" w:rsidP="006A3482">
      <w:pPr>
        <w:pStyle w:val="a4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Планирование как функция управления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Функция управления</w:t>
      </w:r>
      <w:r w:rsidRPr="004743E3">
        <w:rPr>
          <w:color w:val="000000"/>
          <w:sz w:val="28"/>
          <w:szCs w:val="28"/>
        </w:rPr>
        <w:t> – вид управленческой деятельности, с помощью которого субъект управления воздействует на управляемый объект.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Все пять общих (основных) функций управления располагаются в логической последовательности.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noProof/>
          <w:color w:val="000000"/>
          <w:sz w:val="28"/>
          <w:szCs w:val="28"/>
        </w:rPr>
        <w:drawing>
          <wp:inline distT="0" distB="0" distL="0" distR="0" wp14:anchorId="1D91011E" wp14:editId="5EE49C7C">
            <wp:extent cx="3399155" cy="4770755"/>
            <wp:effectExtent l="0" t="0" r="0" b="0"/>
            <wp:docPr id="2" name="Рисунок 2" descr="https://works.doklad.ru/images/EJ8fFoi8Qus/ma0d986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orks.doklad.ru/images/EJ8fFoi8Qus/ma0d986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155" cy="477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82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Планирование</w:t>
      </w:r>
      <w:r w:rsidRPr="004743E3">
        <w:rPr>
          <w:i/>
          <w:iCs/>
          <w:color w:val="000000"/>
          <w:sz w:val="28"/>
          <w:szCs w:val="28"/>
        </w:rPr>
        <w:t> </w:t>
      </w:r>
      <w:r w:rsidRPr="004743E3">
        <w:rPr>
          <w:color w:val="000000"/>
          <w:sz w:val="28"/>
          <w:szCs w:val="28"/>
        </w:rPr>
        <w:t>– это процесс подготовки на перспективу решений о том,</w:t>
      </w:r>
      <w:r w:rsidRPr="004743E3">
        <w:rPr>
          <w:b/>
          <w:bCs/>
          <w:color w:val="000000"/>
          <w:sz w:val="28"/>
          <w:szCs w:val="28"/>
        </w:rPr>
        <w:t> </w:t>
      </w:r>
      <w:r w:rsidRPr="004743E3">
        <w:rPr>
          <w:color w:val="000000"/>
          <w:sz w:val="28"/>
          <w:szCs w:val="28"/>
        </w:rPr>
        <w:t>что, кем, как, когда должно быть сделано.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А. </w:t>
      </w:r>
      <w:proofErr w:type="spellStart"/>
      <w:r w:rsidRPr="004743E3">
        <w:rPr>
          <w:color w:val="000000"/>
          <w:sz w:val="28"/>
          <w:szCs w:val="28"/>
        </w:rPr>
        <w:t>Файоль</w:t>
      </w:r>
      <w:proofErr w:type="spellEnd"/>
      <w:r w:rsidRPr="004743E3">
        <w:rPr>
          <w:color w:val="000000"/>
          <w:sz w:val="28"/>
          <w:szCs w:val="28"/>
        </w:rPr>
        <w:t xml:space="preserve"> так определяет планирование: </w:t>
      </w:r>
      <w:proofErr w:type="gramStart"/>
      <w:r w:rsidRPr="004743E3">
        <w:rPr>
          <w:color w:val="000000"/>
          <w:sz w:val="28"/>
          <w:szCs w:val="28"/>
        </w:rPr>
        <w:t>«План действий – это одновременно и предвидимый результат и направление действий, которому надо следовать, и этапы, которые надо пройти, и методы которые следует применить.</w:t>
      </w:r>
      <w:proofErr w:type="gramEnd"/>
      <w:r w:rsidRPr="004743E3">
        <w:rPr>
          <w:color w:val="000000"/>
          <w:sz w:val="28"/>
          <w:szCs w:val="28"/>
        </w:rPr>
        <w:t xml:space="preserve"> Это своего рода картина будущего, в которой ближайшие события очерчены с некоторой определенностью, в то время как отдаленные события выступают все менее и менее отчетливо. Она охватывает область деятельности, как ее можно предвидеть, и то, чем можно располагать в течение определенного периода времени».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lastRenderedPageBreak/>
        <w:t xml:space="preserve">О значении планирования А. </w:t>
      </w:r>
      <w:proofErr w:type="spellStart"/>
      <w:r w:rsidRPr="004743E3">
        <w:rPr>
          <w:color w:val="000000"/>
          <w:sz w:val="28"/>
          <w:szCs w:val="28"/>
        </w:rPr>
        <w:t>Файоль</w:t>
      </w:r>
      <w:proofErr w:type="spellEnd"/>
      <w:r w:rsidRPr="004743E3">
        <w:rPr>
          <w:color w:val="000000"/>
          <w:sz w:val="28"/>
          <w:szCs w:val="28"/>
        </w:rPr>
        <w:t xml:space="preserve"> пишет: «выражение «управлять значит предвидеть» дает представление о значении, придаваемое планированию в деловом мире. И это справедливо, поскольку предвидение – если и не все в управлении», то, по крайней </w:t>
      </w:r>
      <w:proofErr w:type="gramStart"/>
      <w:r w:rsidRPr="004743E3">
        <w:rPr>
          <w:color w:val="000000"/>
          <w:sz w:val="28"/>
          <w:szCs w:val="28"/>
        </w:rPr>
        <w:t>мере</w:t>
      </w:r>
      <w:proofErr w:type="gramEnd"/>
      <w:r w:rsidRPr="004743E3">
        <w:rPr>
          <w:color w:val="000000"/>
          <w:sz w:val="28"/>
          <w:szCs w:val="28"/>
        </w:rPr>
        <w:t xml:space="preserve"> важнейшая его часть».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 xml:space="preserve">Рассмотрим этапы планирования (рис. </w:t>
      </w:r>
      <w:r>
        <w:rPr>
          <w:color w:val="000000"/>
          <w:sz w:val="28"/>
          <w:szCs w:val="28"/>
        </w:rPr>
        <w:t>2.10</w:t>
      </w:r>
      <w:r w:rsidRPr="004743E3">
        <w:rPr>
          <w:color w:val="000000"/>
          <w:sz w:val="28"/>
          <w:szCs w:val="28"/>
        </w:rPr>
        <w:t>.):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noProof/>
          <w:color w:val="000000"/>
          <w:sz w:val="28"/>
          <w:szCs w:val="28"/>
        </w:rPr>
        <w:drawing>
          <wp:inline distT="0" distB="0" distL="0" distR="0" wp14:anchorId="3F2FBF85" wp14:editId="25D334C0">
            <wp:extent cx="3329305" cy="1659890"/>
            <wp:effectExtent l="0" t="0" r="4445" b="0"/>
            <wp:docPr id="16" name="Рисунок 16" descr="https://works.doklad.ru/images/EJ8fFoi8Qus/m420ce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orks.doklad.ru/images/EJ8fFoi8Qus/m420ce87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6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 xml:space="preserve">Рис. </w:t>
      </w:r>
      <w:r>
        <w:rPr>
          <w:i/>
          <w:iCs/>
          <w:color w:val="000000"/>
          <w:sz w:val="28"/>
          <w:szCs w:val="28"/>
        </w:rPr>
        <w:t>2.10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Менеджеру в</w:t>
      </w:r>
      <w:r>
        <w:rPr>
          <w:color w:val="000000"/>
          <w:sz w:val="28"/>
          <w:szCs w:val="28"/>
        </w:rPr>
        <w:t>ажно знать составляющие планов</w:t>
      </w:r>
      <w:r w:rsidRPr="004743E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2.11</w:t>
      </w:r>
      <w:r w:rsidRPr="004743E3">
        <w:rPr>
          <w:color w:val="000000"/>
          <w:sz w:val="28"/>
          <w:szCs w:val="28"/>
        </w:rPr>
        <w:t>):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noProof/>
          <w:color w:val="000000"/>
          <w:sz w:val="28"/>
          <w:szCs w:val="28"/>
        </w:rPr>
        <w:drawing>
          <wp:inline distT="0" distB="0" distL="0" distR="0" wp14:anchorId="01835197" wp14:editId="25DDBD10">
            <wp:extent cx="2663825" cy="1232535"/>
            <wp:effectExtent l="0" t="0" r="3175" b="5715"/>
            <wp:docPr id="15" name="Рисунок 15" descr="https://works.doklad.ru/images/EJ8fFoi8Qus/m3c0e7c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orks.doklad.ru/images/EJ8fFoi8Qus/m3c0e7cd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 xml:space="preserve">Рис. </w:t>
      </w:r>
      <w:r>
        <w:rPr>
          <w:i/>
          <w:iCs/>
          <w:color w:val="000000"/>
          <w:sz w:val="28"/>
          <w:szCs w:val="28"/>
        </w:rPr>
        <w:t>2.11</w:t>
      </w:r>
      <w:r w:rsidRPr="004743E3">
        <w:rPr>
          <w:i/>
          <w:iCs/>
          <w:color w:val="000000"/>
          <w:sz w:val="28"/>
          <w:szCs w:val="28"/>
        </w:rPr>
        <w:t>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Важнейшими</w:t>
      </w:r>
      <w:r w:rsidRPr="004743E3">
        <w:rPr>
          <w:b/>
          <w:bCs/>
          <w:color w:val="000000"/>
          <w:sz w:val="28"/>
          <w:szCs w:val="28"/>
        </w:rPr>
        <w:t> </w:t>
      </w:r>
      <w:r w:rsidRPr="006A3482">
        <w:rPr>
          <w:b/>
          <w:i/>
          <w:color w:val="000000"/>
          <w:sz w:val="28"/>
          <w:szCs w:val="28"/>
        </w:rPr>
        <w:t>целями</w:t>
      </w:r>
      <w:r w:rsidRPr="004743E3">
        <w:rPr>
          <w:color w:val="000000"/>
          <w:sz w:val="28"/>
          <w:szCs w:val="28"/>
        </w:rPr>
        <w:t>, которые преследуются в планировании деятельности предприятия, являются: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объем продаж товарной массы;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прибыль;</w:t>
      </w:r>
      <w:bookmarkStart w:id="0" w:name="_GoBack"/>
      <w:bookmarkEnd w:id="0"/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доля на рынке.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Программа</w:t>
      </w:r>
      <w:r w:rsidRPr="004743E3">
        <w:rPr>
          <w:color w:val="000000"/>
          <w:sz w:val="28"/>
          <w:szCs w:val="28"/>
        </w:rPr>
        <w:t> – это часть плана, определяющая согласованный по срокам, результатам и ресурсному обеспечению комплекс действий исполнителей по достижению поставленных целей.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Программа может включать такие виды действий:</w:t>
      </w:r>
    </w:p>
    <w:p w:rsidR="006A3482" w:rsidRPr="004743E3" w:rsidRDefault="006A3482" w:rsidP="006A3482">
      <w:pPr>
        <w:pStyle w:val="a4"/>
        <w:numPr>
          <w:ilvl w:val="0"/>
          <w:numId w:val="1"/>
        </w:numPr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размещение заказов на поставку дополнительного сырья;</w:t>
      </w:r>
    </w:p>
    <w:p w:rsidR="006A3482" w:rsidRPr="004743E3" w:rsidRDefault="006A3482" w:rsidP="006A3482">
      <w:pPr>
        <w:pStyle w:val="a4"/>
        <w:numPr>
          <w:ilvl w:val="0"/>
          <w:numId w:val="1"/>
        </w:numPr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закупку новых машин, позволяющих увеличить объем производства;</w:t>
      </w:r>
    </w:p>
    <w:p w:rsidR="006A3482" w:rsidRPr="004743E3" w:rsidRDefault="006A3482" w:rsidP="006A3482">
      <w:pPr>
        <w:pStyle w:val="a4"/>
        <w:numPr>
          <w:ilvl w:val="0"/>
          <w:numId w:val="1"/>
        </w:numPr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наем дополнительного персонала для эксплуатации нового оборудования и т. п.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lastRenderedPageBreak/>
        <w:t>Нормативы</w:t>
      </w:r>
      <w:r w:rsidRPr="004743E3">
        <w:rPr>
          <w:b/>
          <w:bCs/>
          <w:color w:val="000000"/>
          <w:sz w:val="28"/>
          <w:szCs w:val="28"/>
        </w:rPr>
        <w:t> </w:t>
      </w:r>
      <w:r w:rsidRPr="004743E3">
        <w:rPr>
          <w:color w:val="000000"/>
          <w:sz w:val="28"/>
          <w:szCs w:val="28"/>
        </w:rPr>
        <w:t>– это расчетные величины затрат рабочего времени, денежных и материальных ресурсов, используемых для планирования хозяйственной деятельности организации (предприятия).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Правила определяют направление и общие границы действий аппарата управления.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Процедура</w:t>
      </w:r>
      <w:r w:rsidRPr="004743E3">
        <w:rPr>
          <w:i/>
          <w:iCs/>
          <w:color w:val="000000"/>
          <w:sz w:val="28"/>
          <w:szCs w:val="28"/>
        </w:rPr>
        <w:t> </w:t>
      </w:r>
      <w:r w:rsidRPr="004743E3">
        <w:rPr>
          <w:color w:val="000000"/>
          <w:sz w:val="28"/>
          <w:szCs w:val="28"/>
        </w:rPr>
        <w:t>– это строго установленная последовательность действий в конкретных, часто повторяющихся ситуациях.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Метод</w:t>
      </w:r>
      <w:r w:rsidRPr="004743E3">
        <w:rPr>
          <w:color w:val="000000"/>
          <w:sz w:val="28"/>
          <w:szCs w:val="28"/>
        </w:rPr>
        <w:t> – способ достижения какой-либо цели, решения конкретной задачи, определенный инструментарий для совершения действий.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Планирование предполагает набор всех методов тактик и процедур, которые менеджеры используют для планирования, прогнозирования и контроля будущих событий. Все виды </w:t>
      </w:r>
      <w:r w:rsidRPr="004743E3">
        <w:rPr>
          <w:b/>
          <w:bCs/>
          <w:color w:val="000000"/>
          <w:sz w:val="28"/>
          <w:szCs w:val="28"/>
        </w:rPr>
        <w:t>техники планирования</w:t>
      </w:r>
      <w:r w:rsidRPr="004743E3">
        <w:rPr>
          <w:color w:val="000000"/>
          <w:sz w:val="28"/>
          <w:szCs w:val="28"/>
        </w:rPr>
        <w:t> варьируются от таких традиционных методов, как составление бюджетов (план доходов и расходов), до более сложных – моделирование, разработка планов или отдельных эго разделов на основе теории игр и проектов сценариев. Использование такой техники планирования позволяет уменьшить неопределенность, повышает точность прогноза, помогает менеджерам отслеживать или анализировать факторы, влияющие на план.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i/>
          <w:iCs/>
          <w:color w:val="000000"/>
          <w:sz w:val="28"/>
          <w:szCs w:val="28"/>
        </w:rPr>
        <w:t>Сметы</w:t>
      </w:r>
      <w:r w:rsidRPr="004743E3">
        <w:rPr>
          <w:color w:val="000000"/>
          <w:sz w:val="28"/>
          <w:szCs w:val="28"/>
        </w:rPr>
        <w:t> – это планы по расходованию денежных средств, необходимые для успеха любого предприятия.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В планировании применяются следующие виды смет:</w:t>
      </w:r>
    </w:p>
    <w:p w:rsidR="006A3482" w:rsidRPr="00226D9D" w:rsidRDefault="006A3482" w:rsidP="006A34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смета текущих расходов;</w:t>
      </w:r>
    </w:p>
    <w:p w:rsidR="006A3482" w:rsidRPr="00226D9D" w:rsidRDefault="006A3482" w:rsidP="006A34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смета затрат на приобретение материалов, комплектующих изделий;</w:t>
      </w:r>
    </w:p>
    <w:p w:rsidR="006A3482" w:rsidRPr="00226D9D" w:rsidRDefault="006A3482" w:rsidP="006A34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смета доходов от реализации;</w:t>
      </w:r>
    </w:p>
    <w:p w:rsidR="006A3482" w:rsidRPr="00226D9D" w:rsidRDefault="006A3482" w:rsidP="006A3482">
      <w:pPr>
        <w:pStyle w:val="a3"/>
        <w:numPr>
          <w:ilvl w:val="0"/>
          <w:numId w:val="2"/>
        </w:numPr>
        <w:tabs>
          <w:tab w:val="left" w:pos="3600"/>
        </w:tabs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смета капиталовложений;</w:t>
      </w:r>
      <w:r>
        <w:rPr>
          <w:rFonts w:ascii="Times New Roman" w:hAnsi="Times New Roman" w:cs="Times New Roman"/>
          <w:sz w:val="28"/>
        </w:rPr>
        <w:tab/>
      </w:r>
    </w:p>
    <w:p w:rsidR="006A3482" w:rsidRPr="00226D9D" w:rsidRDefault="006A3482" w:rsidP="006A34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кассовый план (поступление и расход наличности).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Задачи планирования. </w:t>
      </w:r>
      <w:r w:rsidRPr="004743E3">
        <w:rPr>
          <w:color w:val="000000"/>
          <w:sz w:val="28"/>
          <w:szCs w:val="28"/>
        </w:rPr>
        <w:t>Разрабатываемые планы должны обеспечивать:</w:t>
      </w:r>
    </w:p>
    <w:p w:rsidR="006A3482" w:rsidRPr="00226D9D" w:rsidRDefault="006A3482" w:rsidP="006A348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комплексное решение социальных и экономических проблем;</w:t>
      </w:r>
    </w:p>
    <w:p w:rsidR="006A3482" w:rsidRPr="00226D9D" w:rsidRDefault="006A3482" w:rsidP="006A348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ускорение реализации научно-технических новшеств;</w:t>
      </w:r>
    </w:p>
    <w:p w:rsidR="006A3482" w:rsidRPr="00226D9D" w:rsidRDefault="006A3482" w:rsidP="006A348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рациональное использование производственных фондов, материальных трудовых и финансовых ресурсов, усиление режима экономии и устранение потерь во всех звеньях производства;</w:t>
      </w:r>
    </w:p>
    <w:p w:rsidR="006A3482" w:rsidRPr="00226D9D" w:rsidRDefault="006A3482" w:rsidP="006A348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образование материальных и финансовых ресурсов, необходимых для пропорционального и сбалансированного развития производства.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b/>
          <w:bCs/>
          <w:color w:val="000000"/>
          <w:sz w:val="28"/>
          <w:szCs w:val="28"/>
        </w:rPr>
        <w:t>Принципы планирования.</w:t>
      </w:r>
      <w:r w:rsidRPr="004743E3">
        <w:rPr>
          <w:color w:val="000000"/>
          <w:sz w:val="28"/>
          <w:szCs w:val="28"/>
        </w:rPr>
        <w:t> К ним относятся: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 </w:t>
      </w:r>
      <w:r w:rsidRPr="00226D9D">
        <w:rPr>
          <w:rFonts w:ascii="Times New Roman" w:hAnsi="Times New Roman" w:cs="Times New Roman"/>
          <w:b/>
          <w:bCs/>
          <w:i/>
          <w:iCs/>
          <w:sz w:val="28"/>
        </w:rPr>
        <w:t>полнота планирования</w:t>
      </w:r>
      <w:r w:rsidRPr="00226D9D">
        <w:rPr>
          <w:rFonts w:ascii="Times New Roman" w:hAnsi="Times New Roman" w:cs="Times New Roman"/>
          <w:b/>
          <w:bCs/>
          <w:sz w:val="28"/>
        </w:rPr>
        <w:t> – </w:t>
      </w:r>
      <w:r w:rsidRPr="00226D9D">
        <w:rPr>
          <w:rFonts w:ascii="Times New Roman" w:hAnsi="Times New Roman" w:cs="Times New Roman"/>
          <w:sz w:val="28"/>
        </w:rPr>
        <w:t>учет всех событий и ситуаций, которые могут иметь значение для развития организации;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lastRenderedPageBreak/>
        <w:t>• </w:t>
      </w:r>
      <w:r w:rsidRPr="00226D9D">
        <w:rPr>
          <w:rFonts w:ascii="Times New Roman" w:hAnsi="Times New Roman" w:cs="Times New Roman"/>
          <w:b/>
          <w:bCs/>
          <w:i/>
          <w:iCs/>
          <w:sz w:val="28"/>
        </w:rPr>
        <w:t>точность планирования</w:t>
      </w:r>
      <w:r w:rsidRPr="00226D9D">
        <w:rPr>
          <w:rFonts w:ascii="Times New Roman" w:hAnsi="Times New Roman" w:cs="Times New Roman"/>
          <w:b/>
          <w:bCs/>
          <w:sz w:val="28"/>
        </w:rPr>
        <w:t> – </w:t>
      </w:r>
      <w:r w:rsidRPr="00226D9D">
        <w:rPr>
          <w:rFonts w:ascii="Times New Roman" w:hAnsi="Times New Roman" w:cs="Times New Roman"/>
          <w:sz w:val="28"/>
        </w:rPr>
        <w:t>использование современных методов, средств, тактик и процедур, обеспечивающих точность прогнозов;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 </w:t>
      </w:r>
      <w:r w:rsidRPr="00226D9D">
        <w:rPr>
          <w:rFonts w:ascii="Times New Roman" w:hAnsi="Times New Roman" w:cs="Times New Roman"/>
          <w:b/>
          <w:bCs/>
          <w:i/>
          <w:iCs/>
          <w:sz w:val="28"/>
        </w:rPr>
        <w:t>непрерывность планирования </w:t>
      </w:r>
      <w:r w:rsidRPr="00226D9D">
        <w:rPr>
          <w:rFonts w:ascii="Times New Roman" w:hAnsi="Times New Roman" w:cs="Times New Roman"/>
          <w:b/>
          <w:bCs/>
          <w:sz w:val="28"/>
        </w:rPr>
        <w:t>– </w:t>
      </w:r>
      <w:r w:rsidRPr="00226D9D">
        <w:rPr>
          <w:rFonts w:ascii="Times New Roman" w:hAnsi="Times New Roman" w:cs="Times New Roman"/>
          <w:sz w:val="28"/>
        </w:rPr>
        <w:t>это не разовый акт, а непрерывный процесс;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 </w:t>
      </w:r>
      <w:r w:rsidRPr="00226D9D">
        <w:rPr>
          <w:rFonts w:ascii="Times New Roman" w:hAnsi="Times New Roman" w:cs="Times New Roman"/>
          <w:b/>
          <w:bCs/>
          <w:i/>
          <w:iCs/>
          <w:sz w:val="28"/>
        </w:rPr>
        <w:t>экономичность планирования</w:t>
      </w:r>
      <w:r w:rsidRPr="00226D9D">
        <w:rPr>
          <w:rFonts w:ascii="Times New Roman" w:hAnsi="Times New Roman" w:cs="Times New Roman"/>
          <w:b/>
          <w:bCs/>
          <w:sz w:val="28"/>
        </w:rPr>
        <w:t> – </w:t>
      </w:r>
      <w:r w:rsidRPr="00226D9D">
        <w:rPr>
          <w:rFonts w:ascii="Times New Roman" w:hAnsi="Times New Roman" w:cs="Times New Roman"/>
          <w:sz w:val="28"/>
        </w:rPr>
        <w:t>расходы на планирование должны находиться в соразмерном отношении с получаемым от планирования выигрышем.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b/>
          <w:bCs/>
          <w:sz w:val="28"/>
        </w:rPr>
        <w:t>Виды планирования.</w:t>
      </w:r>
      <w:r w:rsidRPr="00226D9D">
        <w:rPr>
          <w:rFonts w:ascii="Times New Roman" w:hAnsi="Times New Roman" w:cs="Times New Roman"/>
          <w:sz w:val="28"/>
        </w:rPr>
        <w:t> Планирование определяется теми задачами, которые ставит перед собой предприятие на перспективу. В соответствии с этим планирование может быть </w:t>
      </w:r>
      <w:r w:rsidRPr="00226D9D">
        <w:rPr>
          <w:rFonts w:ascii="Times New Roman" w:hAnsi="Times New Roman" w:cs="Times New Roman"/>
          <w:i/>
          <w:iCs/>
          <w:sz w:val="28"/>
        </w:rPr>
        <w:t>долгосрочным, среднесрочным и краткосрочным.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Долгосрочный план</w:t>
      </w:r>
      <w:r w:rsidRPr="004743E3">
        <w:rPr>
          <w:color w:val="000000"/>
          <w:sz w:val="28"/>
          <w:szCs w:val="28"/>
        </w:rPr>
        <w:t> (3–5 лет) носит описательный характер и определяет общую стратегию предприятия, поскольку трудно предугадать все возможные расчеты на такой длительный срок. В рамках долгосрочного планирования разрабатываются новые стратегии «продукт-рынок», которые включают в себя анализ возможностей развития новых производств, создание филиалов и т. д.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Среднесрочный план</w:t>
      </w:r>
      <w:r w:rsidRPr="004743E3">
        <w:rPr>
          <w:color w:val="000000"/>
          <w:sz w:val="28"/>
          <w:szCs w:val="28"/>
        </w:rPr>
        <w:t> составляется на 2–3 года и содержит вполне конкурентные цели и количественные характеристики. На основе изменений номенклатуры и стратегии конкурентной борьбы для каждой группы продукции составляются планы по укрупненной номенклатуре продукции.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Краткосрочный план</w:t>
      </w:r>
      <w:r w:rsidRPr="004743E3">
        <w:rPr>
          <w:color w:val="000000"/>
          <w:sz w:val="28"/>
          <w:szCs w:val="28"/>
        </w:rPr>
        <w:t> (на год, полгода, месяц) включает объем производства, планирование прибыли и др. Краткосрочное планирование тесно связывает планы различных партнеров и поставщиков и поэтому эти планы могут либо согласовываться, либо отдельные моменты плана являются общими для компании – производителя и ее партнеров.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color w:val="000000"/>
          <w:sz w:val="28"/>
          <w:szCs w:val="28"/>
        </w:rPr>
        <w:t>Известны два вида внутризаводского (внутрифирменного) планирования: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технико-экономическое;</w:t>
      </w:r>
    </w:p>
    <w:p w:rsidR="006A3482" w:rsidRPr="00226D9D" w:rsidRDefault="006A3482" w:rsidP="006A3482">
      <w:pPr>
        <w:pStyle w:val="a3"/>
        <w:rPr>
          <w:rFonts w:ascii="Times New Roman" w:hAnsi="Times New Roman" w:cs="Times New Roman"/>
          <w:sz w:val="28"/>
        </w:rPr>
      </w:pPr>
      <w:r w:rsidRPr="00226D9D">
        <w:rPr>
          <w:rFonts w:ascii="Times New Roman" w:hAnsi="Times New Roman" w:cs="Times New Roman"/>
          <w:sz w:val="28"/>
        </w:rPr>
        <w:t>• оперативно-производственное;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Технико-экономическое планирование</w:t>
      </w:r>
      <w:r w:rsidRPr="004743E3">
        <w:rPr>
          <w:color w:val="000000"/>
          <w:sz w:val="28"/>
          <w:szCs w:val="28"/>
        </w:rPr>
        <w:t xml:space="preserve"> делится </w:t>
      </w:r>
      <w:proofErr w:type="gramStart"/>
      <w:r w:rsidRPr="004743E3">
        <w:rPr>
          <w:color w:val="000000"/>
          <w:sz w:val="28"/>
          <w:szCs w:val="28"/>
        </w:rPr>
        <w:t>на</w:t>
      </w:r>
      <w:proofErr w:type="gramEnd"/>
      <w:r w:rsidRPr="004743E3">
        <w:rPr>
          <w:color w:val="000000"/>
          <w:sz w:val="28"/>
          <w:szCs w:val="28"/>
        </w:rPr>
        <w:t> </w:t>
      </w:r>
      <w:r w:rsidRPr="004743E3">
        <w:rPr>
          <w:i/>
          <w:iCs/>
          <w:color w:val="000000"/>
          <w:sz w:val="28"/>
          <w:szCs w:val="28"/>
        </w:rPr>
        <w:t>перспективное </w:t>
      </w:r>
      <w:r w:rsidRPr="004743E3">
        <w:rPr>
          <w:color w:val="000000"/>
          <w:sz w:val="28"/>
          <w:szCs w:val="28"/>
        </w:rPr>
        <w:t>(долгосрочное) и </w:t>
      </w:r>
      <w:r w:rsidRPr="004743E3">
        <w:rPr>
          <w:i/>
          <w:iCs/>
          <w:color w:val="000000"/>
          <w:sz w:val="28"/>
          <w:szCs w:val="28"/>
        </w:rPr>
        <w:t>текущее.</w:t>
      </w:r>
      <w:r w:rsidRPr="004743E3">
        <w:rPr>
          <w:color w:val="000000"/>
          <w:sz w:val="28"/>
          <w:szCs w:val="28"/>
        </w:rPr>
        <w:t> Формой текущего планирования является годовой план – модель экономического и социального развития предприятия (или бизнес-план), который отражает все стороны производственно-хозяйственной деятельности коллектива предприятия.</w:t>
      </w:r>
    </w:p>
    <w:p w:rsidR="006A3482" w:rsidRPr="004743E3" w:rsidRDefault="006A3482" w:rsidP="006A3482">
      <w:pPr>
        <w:pStyle w:val="a4"/>
        <w:shd w:val="clear" w:color="auto" w:fill="FFFFFF"/>
        <w:spacing w:after="0" w:afterAutospacing="0"/>
        <w:ind w:firstLine="284"/>
        <w:jc w:val="both"/>
        <w:rPr>
          <w:color w:val="000000"/>
          <w:sz w:val="28"/>
          <w:szCs w:val="28"/>
        </w:rPr>
      </w:pPr>
      <w:r w:rsidRPr="004743E3">
        <w:rPr>
          <w:i/>
          <w:iCs/>
          <w:color w:val="000000"/>
          <w:sz w:val="28"/>
          <w:szCs w:val="28"/>
        </w:rPr>
        <w:t>Оперативно-производственное планирование</w:t>
      </w:r>
      <w:r w:rsidRPr="004743E3">
        <w:rPr>
          <w:color w:val="000000"/>
          <w:sz w:val="28"/>
          <w:szCs w:val="28"/>
        </w:rPr>
        <w:t> предусматривает разработку на основе экономического и социального плана развития производства оперативных планов и графиков (месячных, декадных, суточных, сменных и часовых) по отдельным цехам, а внутри цехов – по производственным участкам, рабочим местам.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154CA"/>
    <w:multiLevelType w:val="multilevel"/>
    <w:tmpl w:val="10BE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7036B9"/>
    <w:multiLevelType w:val="hybridMultilevel"/>
    <w:tmpl w:val="3274F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B2945"/>
    <w:multiLevelType w:val="hybridMultilevel"/>
    <w:tmpl w:val="E2AA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48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A3482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348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A3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3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3482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A3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3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2021-01-17T14:08:00Z</dcterms:created>
  <dcterms:modified xsi:type="dcterms:W3CDTF">2021-01-17T14:13:00Z</dcterms:modified>
</cp:coreProperties>
</file>